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3F6AD" w14:textId="244CED1E" w:rsidR="00BA4072" w:rsidRDefault="00BA4072">
      <w:r>
        <w:rPr>
          <w:rFonts w:ascii="Calibri" w:hAnsi="Calibri" w:cs="Calibri"/>
          <w:noProof/>
          <w:sz w:val="28"/>
          <w:szCs w:val="28"/>
        </w:rPr>
        <w:drawing>
          <wp:anchor distT="0" distB="0" distL="114300" distR="114300" simplePos="0" relativeHeight="251658240" behindDoc="1" locked="0" layoutInCell="1" allowOverlap="1" wp14:anchorId="065161E3" wp14:editId="54C1130A">
            <wp:simplePos x="0" y="0"/>
            <wp:positionH relativeFrom="margin">
              <wp:align>center</wp:align>
            </wp:positionH>
            <wp:positionV relativeFrom="paragraph">
              <wp:posOffset>-476250</wp:posOffset>
            </wp:positionV>
            <wp:extent cx="7639050" cy="10734181"/>
            <wp:effectExtent l="0" t="0" r="0" b="0"/>
            <wp:wrapNone/>
            <wp:docPr id="168571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71733" name="Picture 168571733"/>
                    <pic:cNvPicPr/>
                  </pic:nvPicPr>
                  <pic:blipFill>
                    <a:blip r:embed="rId5" cstate="print">
                      <a:extLst>
                        <a:ext uri="{28A0092B-C50C-407E-A947-70E740481C1C}">
                          <a14:useLocalDpi xmlns:a14="http://schemas.microsoft.com/office/drawing/2010/main" val="0"/>
                        </a:ext>
                      </a:extLst>
                    </a:blip>
                    <a:stretch>
                      <a:fillRect/>
                    </a:stretch>
                  </pic:blipFill>
                  <pic:spPr>
                    <a:xfrm>
                      <a:off x="0" y="0"/>
                      <a:ext cx="7639050" cy="10734181"/>
                    </a:xfrm>
                    <a:prstGeom prst="rect">
                      <a:avLst/>
                    </a:prstGeom>
                  </pic:spPr>
                </pic:pic>
              </a:graphicData>
            </a:graphic>
            <wp14:sizeRelH relativeFrom="margin">
              <wp14:pctWidth>0</wp14:pctWidth>
            </wp14:sizeRelH>
            <wp14:sizeRelV relativeFrom="margin">
              <wp14:pctHeight>0</wp14:pctHeight>
            </wp14:sizeRelV>
          </wp:anchor>
        </w:drawing>
      </w:r>
      <w:r>
        <w:br w:type="page"/>
      </w:r>
    </w:p>
    <w:p w14:paraId="442527B3" w14:textId="7490C3D5" w:rsidR="00FC3E64" w:rsidRPr="00C9762C" w:rsidRDefault="00C9762C" w:rsidP="00C9762C">
      <w:pPr>
        <w:jc w:val="center"/>
        <w:rPr>
          <w:color w:val="FFFFFF" w:themeColor="background1"/>
        </w:rPr>
      </w:pPr>
      <w:r>
        <w:rPr>
          <w:noProof/>
        </w:rPr>
        <w:lastRenderedPageBreak/>
        <w:drawing>
          <wp:anchor distT="0" distB="0" distL="114300" distR="114300" simplePos="0" relativeHeight="251659264" behindDoc="1" locked="0" layoutInCell="1" allowOverlap="1" wp14:anchorId="6F5D0B0C" wp14:editId="58A5BD17">
            <wp:simplePos x="0" y="0"/>
            <wp:positionH relativeFrom="margin">
              <wp:posOffset>-720090</wp:posOffset>
            </wp:positionH>
            <wp:positionV relativeFrom="paragraph">
              <wp:posOffset>-1038225</wp:posOffset>
            </wp:positionV>
            <wp:extent cx="7972425" cy="11376192"/>
            <wp:effectExtent l="0" t="0" r="0" b="0"/>
            <wp:wrapNone/>
            <wp:docPr id="657682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682747" name="Picture 657682747"/>
                    <pic:cNvPicPr/>
                  </pic:nvPicPr>
                  <pic:blipFill>
                    <a:blip r:embed="rId6" cstate="print">
                      <a:extLst>
                        <a:ext uri="{28A0092B-C50C-407E-A947-70E740481C1C}">
                          <a14:useLocalDpi xmlns:a14="http://schemas.microsoft.com/office/drawing/2010/main" val="0"/>
                        </a:ext>
                      </a:extLst>
                    </a:blip>
                    <a:stretch>
                      <a:fillRect/>
                    </a:stretch>
                  </pic:blipFill>
                  <pic:spPr>
                    <a:xfrm>
                      <a:off x="0" y="0"/>
                      <a:ext cx="7972425" cy="11376192"/>
                    </a:xfrm>
                    <a:prstGeom prst="rect">
                      <a:avLst/>
                    </a:prstGeom>
                  </pic:spPr>
                </pic:pic>
              </a:graphicData>
            </a:graphic>
            <wp14:sizeRelH relativeFrom="margin">
              <wp14:pctWidth>0</wp14:pctWidth>
            </wp14:sizeRelH>
            <wp14:sizeRelV relativeFrom="margin">
              <wp14:pctHeight>0</wp14:pctHeight>
            </wp14:sizeRelV>
          </wp:anchor>
        </w:drawing>
      </w:r>
      <w:r w:rsidR="00FC3E64" w:rsidRPr="00C9762C">
        <w:rPr>
          <w:color w:val="FFFFFF" w:themeColor="background1"/>
        </w:rPr>
        <w:t>Unite the Union believes that apprentices are the future of our industries. Apprentices must be supported, valued, and treated fairly at every stage of their training and employment. This Charter sets out the standards Unite expects for every apprentice.</w:t>
      </w:r>
    </w:p>
    <w:p w14:paraId="6070E1D5" w14:textId="77777777" w:rsidR="00FC3E64" w:rsidRPr="00C9762C" w:rsidRDefault="00000000" w:rsidP="00FC3E64">
      <w:pPr>
        <w:rPr>
          <w:color w:val="FFFFFF" w:themeColor="background1"/>
        </w:rPr>
      </w:pPr>
      <w:r>
        <w:rPr>
          <w:color w:val="FFFFFF" w:themeColor="background1"/>
        </w:rPr>
        <w:pict w14:anchorId="702EFB27">
          <v:rect id="_x0000_i1025" style="width:0;height:1.5pt" o:hralign="center" o:hrstd="t" o:hr="t" fillcolor="#a0a0a0" stroked="f"/>
        </w:pict>
      </w:r>
    </w:p>
    <w:p w14:paraId="6594801E" w14:textId="77777777" w:rsidR="00FC3E64" w:rsidRPr="00C9762C" w:rsidRDefault="00FC3E64" w:rsidP="00FC3E64">
      <w:pPr>
        <w:rPr>
          <w:b/>
          <w:bCs/>
          <w:color w:val="FFFFFF" w:themeColor="background1"/>
        </w:rPr>
      </w:pPr>
      <w:r w:rsidRPr="00C9762C">
        <w:rPr>
          <w:b/>
          <w:bCs/>
          <w:color w:val="FFFFFF" w:themeColor="background1"/>
        </w:rPr>
        <w:t>1. Fair Treatment and Respect</w:t>
      </w:r>
    </w:p>
    <w:p w14:paraId="0D03F3A4" w14:textId="77777777" w:rsidR="00FC3E64" w:rsidRPr="00C9762C" w:rsidRDefault="00FC3E64" w:rsidP="00FC3E64">
      <w:pPr>
        <w:numPr>
          <w:ilvl w:val="0"/>
          <w:numId w:val="1"/>
        </w:numPr>
        <w:rPr>
          <w:color w:val="FFFFFF" w:themeColor="background1"/>
        </w:rPr>
      </w:pPr>
      <w:r w:rsidRPr="00C9762C">
        <w:rPr>
          <w:color w:val="FFFFFF" w:themeColor="background1"/>
        </w:rPr>
        <w:t>Apprentices will be treated with dignity and respect in the workplace at all times.</w:t>
      </w:r>
    </w:p>
    <w:p w14:paraId="6BA68DE7" w14:textId="77777777" w:rsidR="00FC3E64" w:rsidRPr="00C9762C" w:rsidRDefault="00FC3E64" w:rsidP="00FC3E64">
      <w:pPr>
        <w:numPr>
          <w:ilvl w:val="0"/>
          <w:numId w:val="1"/>
        </w:numPr>
        <w:rPr>
          <w:color w:val="FFFFFF" w:themeColor="background1"/>
        </w:rPr>
      </w:pPr>
      <w:r w:rsidRPr="00C9762C">
        <w:rPr>
          <w:color w:val="FFFFFF" w:themeColor="background1"/>
        </w:rPr>
        <w:t>There will be zero tolerance of bullying, harassment, or discrimination of any kind.</w:t>
      </w:r>
    </w:p>
    <w:p w14:paraId="6F9EC104" w14:textId="77777777" w:rsidR="00FC3E64" w:rsidRPr="00C9762C" w:rsidRDefault="00FC3E64" w:rsidP="00FC3E64">
      <w:pPr>
        <w:numPr>
          <w:ilvl w:val="0"/>
          <w:numId w:val="1"/>
        </w:numPr>
        <w:rPr>
          <w:color w:val="FFFFFF" w:themeColor="background1"/>
        </w:rPr>
      </w:pPr>
      <w:r w:rsidRPr="00C9762C">
        <w:rPr>
          <w:color w:val="FFFFFF" w:themeColor="background1"/>
        </w:rPr>
        <w:t>Apprentices will have equal access to grievance and disciplinary procedures.</w:t>
      </w:r>
    </w:p>
    <w:p w14:paraId="385F9816" w14:textId="77777777" w:rsidR="00FC3E64" w:rsidRPr="00C9762C" w:rsidRDefault="00000000" w:rsidP="00FC3E64">
      <w:pPr>
        <w:rPr>
          <w:color w:val="FFFFFF" w:themeColor="background1"/>
        </w:rPr>
      </w:pPr>
      <w:r>
        <w:rPr>
          <w:color w:val="FFFFFF" w:themeColor="background1"/>
        </w:rPr>
        <w:pict w14:anchorId="5565F0D1">
          <v:rect id="_x0000_i1026" style="width:0;height:1.5pt" o:hralign="center" o:hrstd="t" o:hr="t" fillcolor="#a0a0a0" stroked="f"/>
        </w:pict>
      </w:r>
    </w:p>
    <w:p w14:paraId="465A518B" w14:textId="77777777" w:rsidR="00FC3E64" w:rsidRPr="00C9762C" w:rsidRDefault="00FC3E64" w:rsidP="00FC3E64">
      <w:pPr>
        <w:rPr>
          <w:b/>
          <w:bCs/>
          <w:color w:val="FFFFFF" w:themeColor="background1"/>
        </w:rPr>
      </w:pPr>
      <w:r w:rsidRPr="00C9762C">
        <w:rPr>
          <w:b/>
          <w:bCs/>
          <w:color w:val="FFFFFF" w:themeColor="background1"/>
        </w:rPr>
        <w:t>2. Pay and Employment Rights</w:t>
      </w:r>
    </w:p>
    <w:p w14:paraId="11F71B43" w14:textId="77777777" w:rsidR="00FC3E64" w:rsidRPr="00C9762C" w:rsidRDefault="00FC3E64" w:rsidP="00FC3E64">
      <w:pPr>
        <w:numPr>
          <w:ilvl w:val="0"/>
          <w:numId w:val="2"/>
        </w:numPr>
        <w:rPr>
          <w:color w:val="FFFFFF" w:themeColor="background1"/>
        </w:rPr>
      </w:pPr>
      <w:r w:rsidRPr="00C9762C">
        <w:rPr>
          <w:color w:val="FFFFFF" w:themeColor="background1"/>
        </w:rPr>
        <w:t>Employers will guarantee that apprentices are paid fairly and not limited to the legal minimum. Unite campaigns for apprentices to receive at least the Real Living Wage.</w:t>
      </w:r>
    </w:p>
    <w:p w14:paraId="4FDDA40B" w14:textId="77777777" w:rsidR="00FC3E64" w:rsidRPr="00C9762C" w:rsidRDefault="00FC3E64" w:rsidP="00FC3E64">
      <w:pPr>
        <w:numPr>
          <w:ilvl w:val="0"/>
          <w:numId w:val="2"/>
        </w:numPr>
        <w:rPr>
          <w:color w:val="FFFFFF" w:themeColor="background1"/>
        </w:rPr>
      </w:pPr>
      <w:r w:rsidRPr="00C9762C">
        <w:rPr>
          <w:color w:val="FFFFFF" w:themeColor="background1"/>
        </w:rPr>
        <w:t>Apprentices will have the same basic employment rights as other employees, including entitlement to pay, bonuses, holiday pay, rest breaks, sick pay, and pension contributions.</w:t>
      </w:r>
    </w:p>
    <w:p w14:paraId="04EB1783" w14:textId="77777777" w:rsidR="00FC3E64" w:rsidRPr="00C9762C" w:rsidRDefault="00FC3E64" w:rsidP="00FC3E64">
      <w:pPr>
        <w:numPr>
          <w:ilvl w:val="0"/>
          <w:numId w:val="2"/>
        </w:numPr>
        <w:rPr>
          <w:color w:val="FFFFFF" w:themeColor="background1"/>
        </w:rPr>
      </w:pPr>
      <w:r w:rsidRPr="00C9762C">
        <w:rPr>
          <w:color w:val="FFFFFF" w:themeColor="background1"/>
        </w:rPr>
        <w:t>Apprentices’ pay will increase in line with demonstrated skills, experience, and progression throughout the apprenticeship programme.</w:t>
      </w:r>
    </w:p>
    <w:p w14:paraId="49F1A414" w14:textId="77777777" w:rsidR="00FC3E64" w:rsidRPr="00C9762C" w:rsidRDefault="00000000" w:rsidP="00FC3E64">
      <w:pPr>
        <w:rPr>
          <w:color w:val="FFFFFF" w:themeColor="background1"/>
        </w:rPr>
      </w:pPr>
      <w:r>
        <w:rPr>
          <w:color w:val="FFFFFF" w:themeColor="background1"/>
        </w:rPr>
        <w:pict w14:anchorId="42D46043">
          <v:rect id="_x0000_i1027" style="width:0;height:1.5pt" o:hralign="center" o:hrstd="t" o:hr="t" fillcolor="#a0a0a0" stroked="f"/>
        </w:pict>
      </w:r>
    </w:p>
    <w:p w14:paraId="5630628A" w14:textId="77777777" w:rsidR="00FC3E64" w:rsidRPr="00C9762C" w:rsidRDefault="00FC3E64" w:rsidP="00FC3E64">
      <w:pPr>
        <w:rPr>
          <w:b/>
          <w:bCs/>
          <w:color w:val="FFFFFF" w:themeColor="background1"/>
        </w:rPr>
      </w:pPr>
      <w:r w:rsidRPr="00C9762C">
        <w:rPr>
          <w:b/>
          <w:bCs/>
          <w:color w:val="FFFFFF" w:themeColor="background1"/>
        </w:rPr>
        <w:t>3. Training and Development</w:t>
      </w:r>
    </w:p>
    <w:p w14:paraId="194128B8" w14:textId="77777777" w:rsidR="00FC3E64" w:rsidRPr="00C9762C" w:rsidRDefault="00FC3E64" w:rsidP="00FC3E64">
      <w:pPr>
        <w:numPr>
          <w:ilvl w:val="0"/>
          <w:numId w:val="3"/>
        </w:numPr>
        <w:rPr>
          <w:color w:val="FFFFFF" w:themeColor="background1"/>
        </w:rPr>
      </w:pPr>
      <w:r w:rsidRPr="00C9762C">
        <w:rPr>
          <w:color w:val="FFFFFF" w:themeColor="background1"/>
        </w:rPr>
        <w:t>Apprenticeships must be real jobs with meaningful training, not a source of cheap labour. Apprentices should be offered permanent employment on completion of their apprenticeship.</w:t>
      </w:r>
    </w:p>
    <w:p w14:paraId="73C3D37D" w14:textId="77777777" w:rsidR="00FC3E64" w:rsidRPr="00C9762C" w:rsidRDefault="00FC3E64" w:rsidP="00FC3E64">
      <w:pPr>
        <w:numPr>
          <w:ilvl w:val="0"/>
          <w:numId w:val="3"/>
        </w:numPr>
        <w:rPr>
          <w:color w:val="FFFFFF" w:themeColor="background1"/>
        </w:rPr>
      </w:pPr>
      <w:r w:rsidRPr="00C9762C">
        <w:rPr>
          <w:color w:val="FFFFFF" w:themeColor="background1"/>
        </w:rPr>
        <w:t>Apprentices must receive high-quality, structured training both on and off the job, including interview preparation and self-advocacy skills.</w:t>
      </w:r>
    </w:p>
    <w:p w14:paraId="3A95488A" w14:textId="77777777" w:rsidR="00FC3E64" w:rsidRPr="00C9762C" w:rsidRDefault="00FC3E64" w:rsidP="00FC3E64">
      <w:pPr>
        <w:numPr>
          <w:ilvl w:val="0"/>
          <w:numId w:val="3"/>
        </w:numPr>
        <w:rPr>
          <w:color w:val="FFFFFF" w:themeColor="background1"/>
        </w:rPr>
      </w:pPr>
      <w:r w:rsidRPr="00C9762C">
        <w:rPr>
          <w:color w:val="FFFFFF" w:themeColor="background1"/>
        </w:rPr>
        <w:t>Training time must be protected and must not be sacrificed to meet production targets.</w:t>
      </w:r>
    </w:p>
    <w:p w14:paraId="0C0C9FCA" w14:textId="77777777" w:rsidR="00FC3E64" w:rsidRPr="00C9762C" w:rsidRDefault="00FC3E64" w:rsidP="00FC3E64">
      <w:pPr>
        <w:numPr>
          <w:ilvl w:val="0"/>
          <w:numId w:val="3"/>
        </w:numPr>
        <w:rPr>
          <w:color w:val="FFFFFF" w:themeColor="background1"/>
        </w:rPr>
      </w:pPr>
      <w:r w:rsidRPr="00C9762C">
        <w:rPr>
          <w:color w:val="FFFFFF" w:themeColor="background1"/>
        </w:rPr>
        <w:t>Every apprentice will have access to a trained mentor or workplace supervisor who is suitably skilled, willing, and supported to carry out the role.</w:t>
      </w:r>
    </w:p>
    <w:p w14:paraId="5B5AD110" w14:textId="77777777" w:rsidR="00FC3E64" w:rsidRPr="00C9762C" w:rsidRDefault="00FC3E64" w:rsidP="00FC3E64">
      <w:pPr>
        <w:numPr>
          <w:ilvl w:val="0"/>
          <w:numId w:val="3"/>
        </w:numPr>
        <w:rPr>
          <w:color w:val="FFFFFF" w:themeColor="background1"/>
        </w:rPr>
      </w:pPr>
      <w:r w:rsidRPr="00C9762C">
        <w:rPr>
          <w:color w:val="FFFFFF" w:themeColor="background1"/>
        </w:rPr>
        <w:t>Apprentices must not be required to carry out tasks beyond their level of training.</w:t>
      </w:r>
    </w:p>
    <w:p w14:paraId="461333FF" w14:textId="77777777" w:rsidR="00FC3E64" w:rsidRPr="00C9762C" w:rsidRDefault="00FC3E64" w:rsidP="00FC3E64">
      <w:pPr>
        <w:numPr>
          <w:ilvl w:val="0"/>
          <w:numId w:val="3"/>
        </w:numPr>
        <w:rPr>
          <w:color w:val="FFFFFF" w:themeColor="background1"/>
        </w:rPr>
      </w:pPr>
      <w:r w:rsidRPr="00C9762C">
        <w:rPr>
          <w:color w:val="FFFFFF" w:themeColor="background1"/>
        </w:rPr>
        <w:t>Any work outside an apprentice’s training level must be fully supervised. Apprentices in the learning phase must undertake supervised work only.</w:t>
      </w:r>
    </w:p>
    <w:p w14:paraId="69BE87AA" w14:textId="77777777" w:rsidR="00FC3E64" w:rsidRPr="00C9762C" w:rsidRDefault="00000000" w:rsidP="00FC3E64">
      <w:pPr>
        <w:rPr>
          <w:color w:val="FFFFFF" w:themeColor="background1"/>
        </w:rPr>
      </w:pPr>
      <w:r>
        <w:rPr>
          <w:color w:val="FFFFFF" w:themeColor="background1"/>
        </w:rPr>
        <w:pict w14:anchorId="687DB81D">
          <v:rect id="_x0000_i1028" style="width:0;height:1.5pt" o:hralign="center" o:hrstd="t" o:hr="t" fillcolor="#a0a0a0" stroked="f"/>
        </w:pict>
      </w:r>
    </w:p>
    <w:p w14:paraId="1E3A5556" w14:textId="77777777" w:rsidR="00C9762C" w:rsidRPr="00C9762C" w:rsidRDefault="00C9762C">
      <w:pPr>
        <w:rPr>
          <w:b/>
          <w:bCs/>
          <w:color w:val="FFFFFF" w:themeColor="background1"/>
        </w:rPr>
      </w:pPr>
      <w:r w:rsidRPr="00C9762C">
        <w:rPr>
          <w:b/>
          <w:bCs/>
          <w:color w:val="FFFFFF" w:themeColor="background1"/>
        </w:rPr>
        <w:br w:type="page"/>
      </w:r>
    </w:p>
    <w:p w14:paraId="4D677048" w14:textId="6561DB13" w:rsidR="00FC3E64" w:rsidRPr="00C9762C" w:rsidRDefault="00C9762C" w:rsidP="00FC3E64">
      <w:pPr>
        <w:rPr>
          <w:b/>
          <w:bCs/>
          <w:color w:val="FFFFFF" w:themeColor="background1"/>
        </w:rPr>
      </w:pPr>
      <w:r w:rsidRPr="00C9762C">
        <w:rPr>
          <w:b/>
          <w:bCs/>
          <w:noProof/>
          <w:color w:val="FFFFFF" w:themeColor="background1"/>
        </w:rPr>
        <w:lastRenderedPageBreak/>
        <w:drawing>
          <wp:anchor distT="0" distB="0" distL="114300" distR="114300" simplePos="0" relativeHeight="251657215" behindDoc="1" locked="0" layoutInCell="1" allowOverlap="1" wp14:anchorId="7B549CC9" wp14:editId="3D7550B3">
            <wp:simplePos x="0" y="0"/>
            <wp:positionH relativeFrom="margin">
              <wp:align>center</wp:align>
            </wp:positionH>
            <wp:positionV relativeFrom="paragraph">
              <wp:posOffset>-1171575</wp:posOffset>
            </wp:positionV>
            <wp:extent cx="8143875" cy="11600033"/>
            <wp:effectExtent l="0" t="0" r="0" b="1905"/>
            <wp:wrapNone/>
            <wp:docPr id="20005610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561013" name="Picture 2000561013"/>
                    <pic:cNvPicPr/>
                  </pic:nvPicPr>
                  <pic:blipFill>
                    <a:blip r:embed="rId6" cstate="print">
                      <a:extLst>
                        <a:ext uri="{28A0092B-C50C-407E-A947-70E740481C1C}">
                          <a14:useLocalDpi xmlns:a14="http://schemas.microsoft.com/office/drawing/2010/main" val="0"/>
                        </a:ext>
                      </a:extLst>
                    </a:blip>
                    <a:stretch>
                      <a:fillRect/>
                    </a:stretch>
                  </pic:blipFill>
                  <pic:spPr>
                    <a:xfrm>
                      <a:off x="0" y="0"/>
                      <a:ext cx="8143875" cy="11600033"/>
                    </a:xfrm>
                    <a:prstGeom prst="rect">
                      <a:avLst/>
                    </a:prstGeom>
                  </pic:spPr>
                </pic:pic>
              </a:graphicData>
            </a:graphic>
            <wp14:sizeRelH relativeFrom="margin">
              <wp14:pctWidth>0</wp14:pctWidth>
            </wp14:sizeRelH>
            <wp14:sizeRelV relativeFrom="margin">
              <wp14:pctHeight>0</wp14:pctHeight>
            </wp14:sizeRelV>
          </wp:anchor>
        </w:drawing>
      </w:r>
      <w:r w:rsidR="00FC3E64" w:rsidRPr="00C9762C">
        <w:rPr>
          <w:b/>
          <w:bCs/>
          <w:color w:val="FFFFFF" w:themeColor="background1"/>
        </w:rPr>
        <w:t>4. Health, Safety, and Welfare</w:t>
      </w:r>
    </w:p>
    <w:p w14:paraId="144B46BC" w14:textId="77777777" w:rsidR="00FC3E64" w:rsidRPr="00C9762C" w:rsidRDefault="00FC3E64" w:rsidP="00FC3E64">
      <w:pPr>
        <w:numPr>
          <w:ilvl w:val="0"/>
          <w:numId w:val="4"/>
        </w:numPr>
        <w:rPr>
          <w:color w:val="FFFFFF" w:themeColor="background1"/>
        </w:rPr>
      </w:pPr>
      <w:r w:rsidRPr="00C9762C">
        <w:rPr>
          <w:color w:val="FFFFFF" w:themeColor="background1"/>
        </w:rPr>
        <w:t>Employers must provide free Personal Protective Equipment (PPE) and comprehensive health and safety training.</w:t>
      </w:r>
    </w:p>
    <w:p w14:paraId="26E56633" w14:textId="77777777" w:rsidR="00FC3E64" w:rsidRPr="00C9762C" w:rsidRDefault="00FC3E64" w:rsidP="00FC3E64">
      <w:pPr>
        <w:numPr>
          <w:ilvl w:val="0"/>
          <w:numId w:val="4"/>
        </w:numPr>
        <w:rPr>
          <w:color w:val="FFFFFF" w:themeColor="background1"/>
        </w:rPr>
      </w:pPr>
      <w:r w:rsidRPr="00C9762C">
        <w:rPr>
          <w:color w:val="FFFFFF" w:themeColor="background1"/>
        </w:rPr>
        <w:t>Apprentices must never be required to carry out unsafe work or tasks beyond their training or competence.</w:t>
      </w:r>
    </w:p>
    <w:p w14:paraId="498E8C71" w14:textId="77777777" w:rsidR="00FC3E64" w:rsidRPr="00C9762C" w:rsidRDefault="00FC3E64" w:rsidP="00FC3E64">
      <w:pPr>
        <w:numPr>
          <w:ilvl w:val="0"/>
          <w:numId w:val="4"/>
        </w:numPr>
        <w:rPr>
          <w:color w:val="FFFFFF" w:themeColor="background1"/>
        </w:rPr>
      </w:pPr>
      <w:r w:rsidRPr="00C9762C">
        <w:rPr>
          <w:color w:val="FFFFFF" w:themeColor="background1"/>
        </w:rPr>
        <w:t>Employers must ensure apprentices have access to appropriate welfare facilities and wellbeing support.</w:t>
      </w:r>
    </w:p>
    <w:p w14:paraId="7CAEA3B0" w14:textId="77777777" w:rsidR="00FC3E64" w:rsidRPr="00C9762C" w:rsidRDefault="00000000" w:rsidP="00FC3E64">
      <w:pPr>
        <w:rPr>
          <w:color w:val="FFFFFF" w:themeColor="background1"/>
        </w:rPr>
      </w:pPr>
      <w:r>
        <w:rPr>
          <w:color w:val="FFFFFF" w:themeColor="background1"/>
        </w:rPr>
        <w:pict w14:anchorId="3A0D1F34">
          <v:rect id="_x0000_i1029" style="width:0;height:1.5pt" o:hralign="center" o:hrstd="t" o:hr="t" fillcolor="#a0a0a0" stroked="f"/>
        </w:pict>
      </w:r>
    </w:p>
    <w:p w14:paraId="52CA9292" w14:textId="77777777" w:rsidR="00FC3E64" w:rsidRPr="00C9762C" w:rsidRDefault="00FC3E64" w:rsidP="00FC3E64">
      <w:pPr>
        <w:rPr>
          <w:b/>
          <w:bCs/>
          <w:color w:val="FFFFFF" w:themeColor="background1"/>
        </w:rPr>
      </w:pPr>
      <w:r w:rsidRPr="00C9762C">
        <w:rPr>
          <w:b/>
          <w:bCs/>
          <w:color w:val="FFFFFF" w:themeColor="background1"/>
        </w:rPr>
        <w:t>5. Progression and Opportunities</w:t>
      </w:r>
    </w:p>
    <w:p w14:paraId="4065B9CA" w14:textId="77777777" w:rsidR="00FC3E64" w:rsidRPr="00C9762C" w:rsidRDefault="00FC3E64" w:rsidP="00FC3E64">
      <w:pPr>
        <w:numPr>
          <w:ilvl w:val="0"/>
          <w:numId w:val="5"/>
        </w:numPr>
        <w:rPr>
          <w:color w:val="FFFFFF" w:themeColor="background1"/>
        </w:rPr>
      </w:pPr>
      <w:r w:rsidRPr="00C9762C">
        <w:rPr>
          <w:color w:val="FFFFFF" w:themeColor="background1"/>
        </w:rPr>
        <w:t>Apprentices will be given clear information about progression routes from the start of their apprenticeship.</w:t>
      </w:r>
    </w:p>
    <w:p w14:paraId="1995508E" w14:textId="77777777" w:rsidR="00FC3E64" w:rsidRPr="00C9762C" w:rsidRDefault="00FC3E64" w:rsidP="00FC3E64">
      <w:pPr>
        <w:numPr>
          <w:ilvl w:val="0"/>
          <w:numId w:val="5"/>
        </w:numPr>
        <w:rPr>
          <w:color w:val="FFFFFF" w:themeColor="background1"/>
        </w:rPr>
      </w:pPr>
      <w:r w:rsidRPr="00C9762C">
        <w:rPr>
          <w:color w:val="FFFFFF" w:themeColor="background1"/>
        </w:rPr>
        <w:t>On completion of their training programme, apprentices should be given priority consideration for permanent employment.</w:t>
      </w:r>
    </w:p>
    <w:p w14:paraId="104006B8" w14:textId="77777777" w:rsidR="00FC3E64" w:rsidRPr="00C9762C" w:rsidRDefault="00FC3E64" w:rsidP="00FC3E64">
      <w:pPr>
        <w:numPr>
          <w:ilvl w:val="0"/>
          <w:numId w:val="5"/>
        </w:numPr>
        <w:rPr>
          <w:color w:val="FFFFFF" w:themeColor="background1"/>
        </w:rPr>
      </w:pPr>
      <w:r w:rsidRPr="00C9762C">
        <w:rPr>
          <w:color w:val="FFFFFF" w:themeColor="background1"/>
        </w:rPr>
        <w:t>Apprentices must have equal access to further training, upskilling, and development opportunities.</w:t>
      </w:r>
    </w:p>
    <w:p w14:paraId="034E7DFD" w14:textId="77777777" w:rsidR="00FC3E64" w:rsidRPr="00C9762C" w:rsidRDefault="00000000" w:rsidP="00FC3E64">
      <w:pPr>
        <w:rPr>
          <w:color w:val="FFFFFF" w:themeColor="background1"/>
        </w:rPr>
      </w:pPr>
      <w:r>
        <w:rPr>
          <w:color w:val="FFFFFF" w:themeColor="background1"/>
        </w:rPr>
        <w:pict w14:anchorId="2472F299">
          <v:rect id="_x0000_i1030" style="width:0;height:1.5pt" o:hralign="center" o:hrstd="t" o:hr="t" fillcolor="#a0a0a0" stroked="f"/>
        </w:pict>
      </w:r>
    </w:p>
    <w:p w14:paraId="75440EC6" w14:textId="77777777" w:rsidR="00FC3E64" w:rsidRPr="00C9762C" w:rsidRDefault="00FC3E64" w:rsidP="00FC3E64">
      <w:pPr>
        <w:rPr>
          <w:b/>
          <w:bCs/>
          <w:color w:val="FFFFFF" w:themeColor="background1"/>
        </w:rPr>
      </w:pPr>
      <w:r w:rsidRPr="00C9762C">
        <w:rPr>
          <w:b/>
          <w:bCs/>
          <w:color w:val="FFFFFF" w:themeColor="background1"/>
        </w:rPr>
        <w:t>6. Voice and Representation</w:t>
      </w:r>
    </w:p>
    <w:p w14:paraId="4EF7C727" w14:textId="77777777" w:rsidR="00FC3E64" w:rsidRPr="00C9762C" w:rsidRDefault="00FC3E64" w:rsidP="00FC3E64">
      <w:pPr>
        <w:numPr>
          <w:ilvl w:val="0"/>
          <w:numId w:val="6"/>
        </w:numPr>
        <w:rPr>
          <w:color w:val="FFFFFF" w:themeColor="background1"/>
        </w:rPr>
      </w:pPr>
      <w:r w:rsidRPr="00C9762C">
        <w:rPr>
          <w:color w:val="FFFFFF" w:themeColor="background1"/>
        </w:rPr>
        <w:t>Every apprentice has the right to join Unite the Union.</w:t>
      </w:r>
    </w:p>
    <w:p w14:paraId="12A01271" w14:textId="77777777" w:rsidR="00FC3E64" w:rsidRPr="00C9762C" w:rsidRDefault="00FC3E64" w:rsidP="00FC3E64">
      <w:pPr>
        <w:numPr>
          <w:ilvl w:val="0"/>
          <w:numId w:val="6"/>
        </w:numPr>
        <w:rPr>
          <w:color w:val="FFFFFF" w:themeColor="background1"/>
        </w:rPr>
      </w:pPr>
      <w:r w:rsidRPr="00C9762C">
        <w:rPr>
          <w:color w:val="FFFFFF" w:themeColor="background1"/>
        </w:rPr>
        <w:t>Unite representatives will be available to support apprentices in the workplace.</w:t>
      </w:r>
    </w:p>
    <w:p w14:paraId="21F0226A" w14:textId="77777777" w:rsidR="00FC3E64" w:rsidRPr="00C9762C" w:rsidRDefault="00FC3E64" w:rsidP="00FC3E64">
      <w:pPr>
        <w:numPr>
          <w:ilvl w:val="0"/>
          <w:numId w:val="6"/>
        </w:numPr>
        <w:rPr>
          <w:color w:val="FFFFFF" w:themeColor="background1"/>
        </w:rPr>
      </w:pPr>
      <w:r w:rsidRPr="00C9762C">
        <w:rPr>
          <w:color w:val="FFFFFF" w:themeColor="background1"/>
        </w:rPr>
        <w:t>Apprentices will be consulted on workplace changes that affect them.</w:t>
      </w:r>
    </w:p>
    <w:p w14:paraId="1464FA2D" w14:textId="77777777" w:rsidR="00FC3E64" w:rsidRPr="00C9762C" w:rsidRDefault="00FC3E64" w:rsidP="00FC3E64">
      <w:pPr>
        <w:numPr>
          <w:ilvl w:val="0"/>
          <w:numId w:val="6"/>
        </w:numPr>
        <w:rPr>
          <w:color w:val="FFFFFF" w:themeColor="background1"/>
        </w:rPr>
      </w:pPr>
      <w:r w:rsidRPr="00C9762C">
        <w:rPr>
          <w:color w:val="FFFFFF" w:themeColor="background1"/>
        </w:rPr>
        <w:t>Regular feedback and reviews will be provided to support development and allow apprentices to raise workplace issues.</w:t>
      </w:r>
    </w:p>
    <w:p w14:paraId="00DE56A2" w14:textId="77777777" w:rsidR="00FC3E64" w:rsidRPr="00C9762C" w:rsidRDefault="00000000" w:rsidP="00FC3E64">
      <w:pPr>
        <w:rPr>
          <w:color w:val="FFFFFF" w:themeColor="background1"/>
        </w:rPr>
      </w:pPr>
      <w:r>
        <w:rPr>
          <w:color w:val="FFFFFF" w:themeColor="background1"/>
        </w:rPr>
        <w:pict w14:anchorId="68D18FDA">
          <v:rect id="_x0000_i1031" style="width:0;height:1.5pt" o:hralign="center" o:hrstd="t" o:hr="t" fillcolor="#a0a0a0" stroked="f"/>
        </w:pict>
      </w:r>
    </w:p>
    <w:p w14:paraId="6CAE46DC" w14:textId="77777777" w:rsidR="00FC3E64" w:rsidRPr="00C9762C" w:rsidRDefault="00FC3E64" w:rsidP="00FC3E64">
      <w:pPr>
        <w:rPr>
          <w:b/>
          <w:bCs/>
          <w:color w:val="FFFFFF" w:themeColor="background1"/>
        </w:rPr>
      </w:pPr>
      <w:r w:rsidRPr="00C9762C">
        <w:rPr>
          <w:b/>
          <w:bCs/>
          <w:color w:val="FFFFFF" w:themeColor="background1"/>
        </w:rPr>
        <w:t>7. Responsibilities of Apprentices</w:t>
      </w:r>
    </w:p>
    <w:p w14:paraId="74E16719" w14:textId="77777777" w:rsidR="00FC3E64" w:rsidRPr="00C9762C" w:rsidRDefault="00FC3E64" w:rsidP="00FC3E64">
      <w:pPr>
        <w:numPr>
          <w:ilvl w:val="0"/>
          <w:numId w:val="7"/>
        </w:numPr>
        <w:rPr>
          <w:color w:val="FFFFFF" w:themeColor="background1"/>
        </w:rPr>
      </w:pPr>
      <w:r w:rsidRPr="00C9762C">
        <w:rPr>
          <w:color w:val="FFFFFF" w:themeColor="background1"/>
        </w:rPr>
        <w:t>Apprentices commit to fully engaging with their training, education, and work duties.</w:t>
      </w:r>
    </w:p>
    <w:p w14:paraId="063D1529" w14:textId="77777777" w:rsidR="00FC3E64" w:rsidRPr="00C9762C" w:rsidRDefault="00FC3E64" w:rsidP="00FC3E64">
      <w:pPr>
        <w:numPr>
          <w:ilvl w:val="0"/>
          <w:numId w:val="7"/>
        </w:numPr>
        <w:rPr>
          <w:color w:val="FFFFFF" w:themeColor="background1"/>
        </w:rPr>
      </w:pPr>
      <w:r w:rsidRPr="00C9762C">
        <w:rPr>
          <w:color w:val="FFFFFF" w:themeColor="background1"/>
        </w:rPr>
        <w:t>Apprentices will work safely, respect colleagues, and uphold professional standards.</w:t>
      </w:r>
    </w:p>
    <w:p w14:paraId="706168BC" w14:textId="77777777" w:rsidR="00FC3E64" w:rsidRPr="00C9762C" w:rsidRDefault="00FC3E64" w:rsidP="00FC3E64">
      <w:pPr>
        <w:numPr>
          <w:ilvl w:val="0"/>
          <w:numId w:val="7"/>
        </w:numPr>
        <w:rPr>
          <w:color w:val="FFFFFF" w:themeColor="background1"/>
        </w:rPr>
      </w:pPr>
      <w:r w:rsidRPr="00C9762C">
        <w:rPr>
          <w:color w:val="FFFFFF" w:themeColor="background1"/>
        </w:rPr>
        <w:t>Apprentices will contribute positively to their workplace and industry.</w:t>
      </w:r>
    </w:p>
    <w:p w14:paraId="63FBDFE4" w14:textId="77777777" w:rsidR="00FC3E64" w:rsidRPr="00C9762C" w:rsidRDefault="00FC3E64" w:rsidP="00FC3E64">
      <w:pPr>
        <w:numPr>
          <w:ilvl w:val="0"/>
          <w:numId w:val="7"/>
        </w:numPr>
        <w:rPr>
          <w:color w:val="FFFFFF" w:themeColor="background1"/>
        </w:rPr>
      </w:pPr>
      <w:r w:rsidRPr="00C9762C">
        <w:rPr>
          <w:color w:val="FFFFFF" w:themeColor="background1"/>
        </w:rPr>
        <w:t>Apprentices must complete required portfolios before any wage progression is applied.</w:t>
      </w:r>
    </w:p>
    <w:p w14:paraId="50C927BC" w14:textId="77777777" w:rsidR="00FC3E64" w:rsidRPr="00C9762C" w:rsidRDefault="00000000" w:rsidP="00FC3E64">
      <w:pPr>
        <w:rPr>
          <w:color w:val="FFFFFF" w:themeColor="background1"/>
        </w:rPr>
      </w:pPr>
      <w:r>
        <w:rPr>
          <w:color w:val="FFFFFF" w:themeColor="background1"/>
        </w:rPr>
        <w:pict w14:anchorId="4A8887D8">
          <v:rect id="_x0000_i1032" style="width:0;height:1.5pt" o:hralign="center" o:hrstd="t" o:hr="t" fillcolor="#a0a0a0" stroked="f"/>
        </w:pict>
      </w:r>
    </w:p>
    <w:p w14:paraId="50064571" w14:textId="77777777" w:rsidR="00FC3E64" w:rsidRPr="00C9762C" w:rsidRDefault="00FC3E64" w:rsidP="00FC3E64">
      <w:pPr>
        <w:rPr>
          <w:b/>
          <w:bCs/>
          <w:color w:val="FFFFFF" w:themeColor="background1"/>
        </w:rPr>
      </w:pPr>
      <w:r w:rsidRPr="00C9762C">
        <w:rPr>
          <w:b/>
          <w:bCs/>
          <w:color w:val="FFFFFF" w:themeColor="background1"/>
        </w:rPr>
        <w:t>Unite’s Commitment</w:t>
      </w:r>
    </w:p>
    <w:p w14:paraId="1BA2DA58" w14:textId="77777777" w:rsidR="00FC3E64" w:rsidRPr="00C9762C" w:rsidRDefault="00FC3E64" w:rsidP="00FC3E64">
      <w:pPr>
        <w:rPr>
          <w:color w:val="FFFFFF" w:themeColor="background1"/>
        </w:rPr>
      </w:pPr>
      <w:r w:rsidRPr="00C9762C">
        <w:rPr>
          <w:color w:val="FFFFFF" w:themeColor="background1"/>
        </w:rPr>
        <w:t>Unite the Union will support apprentices in defending their rights, improving standards, and building strong futures across all industries. Unite will continue to promote apprenticeship best practice and work collaboratively with employers to ensure the best possible experience for apprentices.</w:t>
      </w:r>
    </w:p>
    <w:p w14:paraId="519F10B9" w14:textId="77777777" w:rsidR="00FC3E64" w:rsidRPr="00C9762C" w:rsidRDefault="00000000" w:rsidP="00FC3E64">
      <w:pPr>
        <w:rPr>
          <w:color w:val="FFFFFF" w:themeColor="background1"/>
        </w:rPr>
      </w:pPr>
      <w:r>
        <w:rPr>
          <w:color w:val="FFFFFF" w:themeColor="background1"/>
        </w:rPr>
        <w:pict w14:anchorId="72D047A7">
          <v:rect id="_x0000_i1033" style="width:0;height:1.5pt" o:hralign="center" o:hrstd="t" o:hr="t" fillcolor="#a0a0a0" stroked="f"/>
        </w:pict>
      </w:r>
    </w:p>
    <w:p w14:paraId="5E51703B" w14:textId="6D8EE257" w:rsidR="00FC3E64" w:rsidRPr="00C9762C" w:rsidRDefault="009204D5" w:rsidP="00FC3E64">
      <w:pPr>
        <w:rPr>
          <w:color w:val="FFFFFF" w:themeColor="background1"/>
        </w:rPr>
      </w:pPr>
      <w:r w:rsidRPr="00C9762C">
        <w:rPr>
          <w:b/>
          <w:bCs/>
          <w:noProof/>
          <w:color w:val="FFFFFF" w:themeColor="background1"/>
        </w:rPr>
        <w:lastRenderedPageBreak/>
        <w:drawing>
          <wp:anchor distT="0" distB="0" distL="114300" distR="114300" simplePos="0" relativeHeight="251661312" behindDoc="1" locked="0" layoutInCell="1" allowOverlap="1" wp14:anchorId="1873B2BA" wp14:editId="4A4B151A">
            <wp:simplePos x="0" y="0"/>
            <wp:positionH relativeFrom="margin">
              <wp:align>center</wp:align>
            </wp:positionH>
            <wp:positionV relativeFrom="paragraph">
              <wp:posOffset>-466725</wp:posOffset>
            </wp:positionV>
            <wp:extent cx="8154751" cy="11534775"/>
            <wp:effectExtent l="0" t="0" r="0" b="0"/>
            <wp:wrapNone/>
            <wp:docPr id="8550423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042365" name="Picture 855042365"/>
                    <pic:cNvPicPr/>
                  </pic:nvPicPr>
                  <pic:blipFill>
                    <a:blip r:embed="rId6" cstate="print">
                      <a:extLst>
                        <a:ext uri="{28A0092B-C50C-407E-A947-70E740481C1C}">
                          <a14:useLocalDpi xmlns:a14="http://schemas.microsoft.com/office/drawing/2010/main" val="0"/>
                        </a:ext>
                      </a:extLst>
                    </a:blip>
                    <a:stretch>
                      <a:fillRect/>
                    </a:stretch>
                  </pic:blipFill>
                  <pic:spPr>
                    <a:xfrm>
                      <a:off x="0" y="0"/>
                      <a:ext cx="8154751" cy="11534775"/>
                    </a:xfrm>
                    <a:prstGeom prst="rect">
                      <a:avLst/>
                    </a:prstGeom>
                  </pic:spPr>
                </pic:pic>
              </a:graphicData>
            </a:graphic>
            <wp14:sizeRelH relativeFrom="margin">
              <wp14:pctWidth>0</wp14:pctWidth>
            </wp14:sizeRelH>
            <wp14:sizeRelV relativeFrom="margin">
              <wp14:pctHeight>0</wp14:pctHeight>
            </wp14:sizeRelV>
          </wp:anchor>
        </w:drawing>
      </w:r>
      <w:r w:rsidR="00FC3E64" w:rsidRPr="00C9762C">
        <w:rPr>
          <w:b/>
          <w:bCs/>
          <w:color w:val="FFFFFF" w:themeColor="background1"/>
        </w:rPr>
        <w:t>Signed for and on behalf of the Employer</w:t>
      </w:r>
      <w:r w:rsidR="00E34DD7" w:rsidRPr="00C9762C">
        <w:rPr>
          <w:b/>
          <w:bCs/>
          <w:color w:val="FFFFFF" w:themeColor="background1"/>
        </w:rPr>
        <w:t>:</w:t>
      </w:r>
    </w:p>
    <w:p w14:paraId="754B7E44" w14:textId="4870E4A2" w:rsidR="00FC3E64" w:rsidRPr="00C9762C" w:rsidRDefault="00FC3E64" w:rsidP="000C0E4A">
      <w:pPr>
        <w:tabs>
          <w:tab w:val="left" w:leader="dot" w:pos="9923"/>
        </w:tabs>
        <w:rPr>
          <w:color w:val="FFFFFF" w:themeColor="background1"/>
        </w:rPr>
      </w:pPr>
      <w:r w:rsidRPr="00C9762C">
        <w:rPr>
          <w:color w:val="FFFFFF" w:themeColor="background1"/>
        </w:rPr>
        <w:t>Name:</w:t>
      </w:r>
      <w:r w:rsidR="000C0E4A">
        <w:rPr>
          <w:color w:val="FFFFFF" w:themeColor="background1"/>
        </w:rPr>
        <w:tab/>
      </w:r>
      <w:r w:rsidRPr="00C9762C">
        <w:rPr>
          <w:color w:val="FFFFFF" w:themeColor="background1"/>
        </w:rPr>
        <w:br/>
        <w:t>Position:</w:t>
      </w:r>
      <w:r w:rsidR="000C0E4A">
        <w:rPr>
          <w:color w:val="FFFFFF" w:themeColor="background1"/>
        </w:rPr>
        <w:tab/>
      </w:r>
      <w:r w:rsidRPr="00C9762C">
        <w:rPr>
          <w:color w:val="FFFFFF" w:themeColor="background1"/>
        </w:rPr>
        <w:br/>
        <w:t>Date:</w:t>
      </w:r>
      <w:r w:rsidR="000C0E4A">
        <w:rPr>
          <w:color w:val="FFFFFF" w:themeColor="background1"/>
        </w:rPr>
        <w:tab/>
      </w:r>
    </w:p>
    <w:p w14:paraId="6C37FA0D" w14:textId="29B08538" w:rsidR="00FC3E64" w:rsidRPr="00C9762C" w:rsidRDefault="00FC3E64" w:rsidP="00FC3E64">
      <w:pPr>
        <w:rPr>
          <w:color w:val="FFFFFF" w:themeColor="background1"/>
        </w:rPr>
      </w:pPr>
      <w:r w:rsidRPr="00C9762C">
        <w:rPr>
          <w:b/>
          <w:bCs/>
          <w:color w:val="FFFFFF" w:themeColor="background1"/>
        </w:rPr>
        <w:t>Signed by the Apprentice</w:t>
      </w:r>
      <w:r w:rsidR="00E34DD7" w:rsidRPr="00C9762C">
        <w:rPr>
          <w:b/>
          <w:bCs/>
          <w:color w:val="FFFFFF" w:themeColor="background1"/>
        </w:rPr>
        <w:t>:</w:t>
      </w:r>
    </w:p>
    <w:p w14:paraId="3A80AE99" w14:textId="30E391F0" w:rsidR="00FC3E64" w:rsidRPr="00C9762C" w:rsidRDefault="00FC3E64" w:rsidP="000C0E4A">
      <w:pPr>
        <w:tabs>
          <w:tab w:val="left" w:leader="dot" w:pos="9923"/>
        </w:tabs>
        <w:rPr>
          <w:color w:val="FFFFFF" w:themeColor="background1"/>
        </w:rPr>
      </w:pPr>
      <w:r w:rsidRPr="00C9762C">
        <w:rPr>
          <w:color w:val="FFFFFF" w:themeColor="background1"/>
        </w:rPr>
        <w:t>Name:</w:t>
      </w:r>
      <w:r w:rsidR="000C0E4A">
        <w:rPr>
          <w:color w:val="FFFFFF" w:themeColor="background1"/>
        </w:rPr>
        <w:tab/>
      </w:r>
      <w:r w:rsidRPr="00C9762C">
        <w:rPr>
          <w:color w:val="FFFFFF" w:themeColor="background1"/>
        </w:rPr>
        <w:br/>
        <w:t>Date:</w:t>
      </w:r>
      <w:r w:rsidR="000C0E4A">
        <w:rPr>
          <w:color w:val="FFFFFF" w:themeColor="background1"/>
        </w:rPr>
        <w:tab/>
      </w:r>
    </w:p>
    <w:p w14:paraId="75B6F061" w14:textId="08068102" w:rsidR="00FC3E64" w:rsidRPr="00C9762C" w:rsidRDefault="00FC3E64" w:rsidP="00FC3E64">
      <w:pPr>
        <w:rPr>
          <w:color w:val="FFFFFF" w:themeColor="background1"/>
        </w:rPr>
      </w:pPr>
      <w:r w:rsidRPr="00C9762C">
        <w:rPr>
          <w:b/>
          <w:bCs/>
          <w:color w:val="FFFFFF" w:themeColor="background1"/>
        </w:rPr>
        <w:t>Signed for and on behalf of Unite</w:t>
      </w:r>
      <w:r w:rsidR="00E34DD7" w:rsidRPr="00C9762C">
        <w:rPr>
          <w:b/>
          <w:bCs/>
          <w:color w:val="FFFFFF" w:themeColor="background1"/>
        </w:rPr>
        <w:t>:</w:t>
      </w:r>
    </w:p>
    <w:p w14:paraId="0630C06A" w14:textId="00AC6379" w:rsidR="00FC3E64" w:rsidRPr="00FC3E64" w:rsidRDefault="00FC3E64" w:rsidP="00846200">
      <w:pPr>
        <w:tabs>
          <w:tab w:val="left" w:leader="dot" w:pos="9923"/>
        </w:tabs>
      </w:pPr>
      <w:r w:rsidRPr="00C9762C">
        <w:rPr>
          <w:color w:val="FFFFFF" w:themeColor="background1"/>
        </w:rPr>
        <w:t>Name:</w:t>
      </w:r>
      <w:r w:rsidR="000C0E4A">
        <w:rPr>
          <w:color w:val="FFFFFF" w:themeColor="background1"/>
        </w:rPr>
        <w:tab/>
      </w:r>
      <w:r w:rsidRPr="00C9762C">
        <w:rPr>
          <w:color w:val="FFFFFF" w:themeColor="background1"/>
        </w:rPr>
        <w:br/>
        <w:t>Dat</w:t>
      </w:r>
      <w:r w:rsidRPr="003D48F4">
        <w:rPr>
          <w:color w:val="FFFFFF" w:themeColor="background1"/>
        </w:rPr>
        <w:t>e</w:t>
      </w:r>
      <w:r w:rsidR="003D48F4" w:rsidRPr="003D48F4">
        <w:rPr>
          <w:color w:val="FFFFFF" w:themeColor="background1"/>
        </w:rPr>
        <w:t>:</w:t>
      </w:r>
      <w:r w:rsidR="003D48F4">
        <w:rPr>
          <w:color w:val="FFFFFF" w:themeColor="background1"/>
        </w:rPr>
        <w:tab/>
      </w:r>
    </w:p>
    <w:p w14:paraId="600AA096" w14:textId="478251F4" w:rsidR="004C420E" w:rsidRDefault="004C420E"/>
    <w:sectPr w:rsidR="004C420E" w:rsidSect="00BA407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D2A32"/>
    <w:multiLevelType w:val="multilevel"/>
    <w:tmpl w:val="0BAA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D636C7"/>
    <w:multiLevelType w:val="multilevel"/>
    <w:tmpl w:val="7CD43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8933A3"/>
    <w:multiLevelType w:val="multilevel"/>
    <w:tmpl w:val="7368C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3E265C"/>
    <w:multiLevelType w:val="multilevel"/>
    <w:tmpl w:val="9CD66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B66A00"/>
    <w:multiLevelType w:val="multilevel"/>
    <w:tmpl w:val="7FDE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C74BEB"/>
    <w:multiLevelType w:val="multilevel"/>
    <w:tmpl w:val="6F266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280501"/>
    <w:multiLevelType w:val="multilevel"/>
    <w:tmpl w:val="55DC3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D51BFB"/>
    <w:multiLevelType w:val="multilevel"/>
    <w:tmpl w:val="3574F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5784776">
    <w:abstractNumId w:val="0"/>
  </w:num>
  <w:num w:numId="2" w16cid:durableId="1194924093">
    <w:abstractNumId w:val="7"/>
  </w:num>
  <w:num w:numId="3" w16cid:durableId="2094086325">
    <w:abstractNumId w:val="1"/>
  </w:num>
  <w:num w:numId="4" w16cid:durableId="782110988">
    <w:abstractNumId w:val="4"/>
  </w:num>
  <w:num w:numId="5" w16cid:durableId="1038553774">
    <w:abstractNumId w:val="2"/>
  </w:num>
  <w:num w:numId="6" w16cid:durableId="485122763">
    <w:abstractNumId w:val="5"/>
  </w:num>
  <w:num w:numId="7" w16cid:durableId="11685934">
    <w:abstractNumId w:val="6"/>
  </w:num>
  <w:num w:numId="8" w16cid:durableId="6648643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E64"/>
    <w:rsid w:val="0006230A"/>
    <w:rsid w:val="000C0E4A"/>
    <w:rsid w:val="0028637E"/>
    <w:rsid w:val="003D1AAA"/>
    <w:rsid w:val="003D48F4"/>
    <w:rsid w:val="00422694"/>
    <w:rsid w:val="00431868"/>
    <w:rsid w:val="004C02F2"/>
    <w:rsid w:val="004C420E"/>
    <w:rsid w:val="007421F6"/>
    <w:rsid w:val="0075512A"/>
    <w:rsid w:val="00762FA7"/>
    <w:rsid w:val="007B1ACA"/>
    <w:rsid w:val="00846200"/>
    <w:rsid w:val="00887292"/>
    <w:rsid w:val="008E491F"/>
    <w:rsid w:val="009204D5"/>
    <w:rsid w:val="009941C9"/>
    <w:rsid w:val="00AB7106"/>
    <w:rsid w:val="00AD0542"/>
    <w:rsid w:val="00B96D2D"/>
    <w:rsid w:val="00BA4072"/>
    <w:rsid w:val="00BF67CA"/>
    <w:rsid w:val="00C067D5"/>
    <w:rsid w:val="00C9762C"/>
    <w:rsid w:val="00CA416D"/>
    <w:rsid w:val="00D36795"/>
    <w:rsid w:val="00DB0577"/>
    <w:rsid w:val="00E34DD7"/>
    <w:rsid w:val="00FC3E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344DA"/>
  <w15:chartTrackingRefBased/>
  <w15:docId w15:val="{AE50D37B-CD9B-4418-97F6-16E66A3D0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3E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3E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3E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3E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3E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3E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3E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3E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3E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E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3E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3E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3E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3E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3E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3E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3E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3E64"/>
    <w:rPr>
      <w:rFonts w:eastAsiaTheme="majorEastAsia" w:cstheme="majorBidi"/>
      <w:color w:val="272727" w:themeColor="text1" w:themeTint="D8"/>
    </w:rPr>
  </w:style>
  <w:style w:type="paragraph" w:styleId="Title">
    <w:name w:val="Title"/>
    <w:basedOn w:val="Normal"/>
    <w:next w:val="Normal"/>
    <w:link w:val="TitleChar"/>
    <w:uiPriority w:val="10"/>
    <w:qFormat/>
    <w:rsid w:val="00FC3E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3E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3E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3E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3E64"/>
    <w:pPr>
      <w:spacing w:before="160"/>
      <w:jc w:val="center"/>
    </w:pPr>
    <w:rPr>
      <w:i/>
      <w:iCs/>
      <w:color w:val="404040" w:themeColor="text1" w:themeTint="BF"/>
    </w:rPr>
  </w:style>
  <w:style w:type="character" w:customStyle="1" w:styleId="QuoteChar">
    <w:name w:val="Quote Char"/>
    <w:basedOn w:val="DefaultParagraphFont"/>
    <w:link w:val="Quote"/>
    <w:uiPriority w:val="29"/>
    <w:rsid w:val="00FC3E64"/>
    <w:rPr>
      <w:i/>
      <w:iCs/>
      <w:color w:val="404040" w:themeColor="text1" w:themeTint="BF"/>
    </w:rPr>
  </w:style>
  <w:style w:type="paragraph" w:styleId="ListParagraph">
    <w:name w:val="List Paragraph"/>
    <w:basedOn w:val="Normal"/>
    <w:uiPriority w:val="34"/>
    <w:qFormat/>
    <w:rsid w:val="00FC3E64"/>
    <w:pPr>
      <w:ind w:left="720"/>
      <w:contextualSpacing/>
    </w:pPr>
  </w:style>
  <w:style w:type="character" w:styleId="IntenseEmphasis">
    <w:name w:val="Intense Emphasis"/>
    <w:basedOn w:val="DefaultParagraphFont"/>
    <w:uiPriority w:val="21"/>
    <w:qFormat/>
    <w:rsid w:val="00FC3E64"/>
    <w:rPr>
      <w:i/>
      <w:iCs/>
      <w:color w:val="0F4761" w:themeColor="accent1" w:themeShade="BF"/>
    </w:rPr>
  </w:style>
  <w:style w:type="paragraph" w:styleId="IntenseQuote">
    <w:name w:val="Intense Quote"/>
    <w:basedOn w:val="Normal"/>
    <w:next w:val="Normal"/>
    <w:link w:val="IntenseQuoteChar"/>
    <w:uiPriority w:val="30"/>
    <w:qFormat/>
    <w:rsid w:val="00FC3E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3E64"/>
    <w:rPr>
      <w:i/>
      <w:iCs/>
      <w:color w:val="0F4761" w:themeColor="accent1" w:themeShade="BF"/>
    </w:rPr>
  </w:style>
  <w:style w:type="character" w:styleId="IntenseReference">
    <w:name w:val="Intense Reference"/>
    <w:basedOn w:val="DefaultParagraphFont"/>
    <w:uiPriority w:val="32"/>
    <w:qFormat/>
    <w:rsid w:val="00FC3E6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564</Words>
  <Characters>3217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Unite the Union</Company>
  <LinksUpToDate>false</LinksUpToDate>
  <CharactersWithSpaces>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 Frazer</dc:creator>
  <cp:keywords/>
  <dc:description/>
  <cp:lastModifiedBy>Gordon McHugh</cp:lastModifiedBy>
  <cp:revision>20</cp:revision>
  <cp:lastPrinted>2026-08-20T07:15:00Z</cp:lastPrinted>
  <dcterms:created xsi:type="dcterms:W3CDTF">2026-08-19T22:02:00Z</dcterms:created>
  <dcterms:modified xsi:type="dcterms:W3CDTF">2026-08-20T07:23:00Z</dcterms:modified>
</cp:coreProperties>
</file>